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D6374" w14:textId="2F13D9CA" w:rsidR="00F13F85" w:rsidRPr="001139BB" w:rsidRDefault="00F13F85">
      <w:pPr>
        <w:rPr>
          <w:b/>
          <w:bCs/>
          <w:color w:val="002060"/>
          <w:lang w:val="en-GB"/>
        </w:rPr>
      </w:pPr>
      <w:r w:rsidRPr="001139BB">
        <w:rPr>
          <w:b/>
          <w:bCs/>
          <w:color w:val="002060"/>
          <w:lang w:val="en-GB"/>
        </w:rPr>
        <w:t>Academic Year 20</w:t>
      </w:r>
      <w:r w:rsidR="00263789">
        <w:rPr>
          <w:b/>
          <w:bCs/>
          <w:color w:val="002060"/>
          <w:lang w:val="en-GB"/>
        </w:rPr>
        <w:t>2</w:t>
      </w:r>
      <w:r w:rsidR="00ED24E9">
        <w:rPr>
          <w:b/>
          <w:bCs/>
          <w:color w:val="002060"/>
          <w:lang w:val="en-GB"/>
        </w:rPr>
        <w:t>1</w:t>
      </w:r>
      <w:r w:rsidR="00D52612">
        <w:rPr>
          <w:b/>
          <w:bCs/>
          <w:color w:val="002060"/>
          <w:lang w:val="en-GB"/>
        </w:rPr>
        <w:t>-</w:t>
      </w:r>
      <w:r w:rsidRPr="001139BB">
        <w:rPr>
          <w:b/>
          <w:bCs/>
          <w:color w:val="002060"/>
          <w:lang w:val="en-GB"/>
        </w:rPr>
        <w:t>20</w:t>
      </w:r>
      <w:r w:rsidR="00263789">
        <w:rPr>
          <w:b/>
          <w:bCs/>
          <w:color w:val="002060"/>
          <w:lang w:val="en-GB"/>
        </w:rPr>
        <w:t>2</w:t>
      </w:r>
      <w:r w:rsidR="00ED24E9">
        <w:rPr>
          <w:b/>
          <w:bCs/>
          <w:color w:val="002060"/>
          <w:lang w:val="en-GB"/>
        </w:rPr>
        <w:t>2</w:t>
      </w:r>
    </w:p>
    <w:p w14:paraId="0B8DB079" w14:textId="0C480020" w:rsidR="00F13F85" w:rsidRPr="001139BB" w:rsidRDefault="00F13F85">
      <w:pPr>
        <w:rPr>
          <w:b/>
          <w:bCs/>
          <w:color w:val="002060"/>
          <w:lang w:val="en-GB"/>
        </w:rPr>
      </w:pPr>
      <w:r w:rsidRPr="001139BB">
        <w:rPr>
          <w:b/>
          <w:bCs/>
          <w:color w:val="002060"/>
          <w:lang w:val="en-GB"/>
        </w:rPr>
        <w:t>Exam 1</w:t>
      </w:r>
      <w:r w:rsidR="001139BB">
        <w:rPr>
          <w:b/>
          <w:bCs/>
          <w:color w:val="002060"/>
          <w:lang w:val="en-GB"/>
        </w:rPr>
        <w:t xml:space="preserve"> </w:t>
      </w:r>
      <w:r w:rsidR="00263789">
        <w:rPr>
          <w:b/>
          <w:bCs/>
          <w:color w:val="002060"/>
          <w:lang w:val="en-GB"/>
        </w:rPr>
        <w:t>– Part I -</w:t>
      </w:r>
      <w:r w:rsidR="001139BB">
        <w:rPr>
          <w:b/>
          <w:bCs/>
          <w:color w:val="002060"/>
          <w:lang w:val="en-GB"/>
        </w:rPr>
        <w:t xml:space="preserve"> </w:t>
      </w:r>
      <w:r w:rsidR="001139BB" w:rsidRPr="00263789">
        <w:rPr>
          <w:b/>
          <w:bCs/>
          <w:color w:val="002060"/>
          <w:lang w:val="en-GB"/>
        </w:rPr>
        <w:t>Maximum duration: 3 hours</w:t>
      </w:r>
    </w:p>
    <w:p w14:paraId="01CF1302" w14:textId="35C3BFD4" w:rsidR="00263789" w:rsidRPr="00ED24E9" w:rsidRDefault="00F13F85" w:rsidP="00263789">
      <w:pPr>
        <w:rPr>
          <w:rFonts w:cstheme="minorHAnsi"/>
          <w:bCs/>
          <w:color w:val="0070C0"/>
          <w:spacing w:val="-3"/>
          <w:szCs w:val="22"/>
          <w:lang w:val="en-GB"/>
        </w:rPr>
      </w:pPr>
      <w:r w:rsidRPr="00ED24E9">
        <w:rPr>
          <w:b/>
          <w:bCs/>
          <w:lang w:val="en-GB"/>
        </w:rPr>
        <w:t>Problem 1 [</w:t>
      </w:r>
      <w:r w:rsidR="00ED24E9">
        <w:rPr>
          <w:b/>
          <w:bCs/>
          <w:lang w:val="en-GB"/>
        </w:rPr>
        <w:t>3.75</w:t>
      </w:r>
      <w:r w:rsidRPr="00ED24E9">
        <w:rPr>
          <w:b/>
          <w:bCs/>
          <w:lang w:val="en-GB"/>
        </w:rPr>
        <w:t xml:space="preserve"> points] 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5651"/>
      </w:tblGrid>
      <w:tr w:rsidR="00ED24E9" w:rsidRPr="00ED24E9" w14:paraId="2DD90300" w14:textId="77777777" w:rsidTr="00EB431C">
        <w:tc>
          <w:tcPr>
            <w:tcW w:w="5303" w:type="dxa"/>
          </w:tcPr>
          <w:p w14:paraId="52382683" w14:textId="2FCC8287" w:rsidR="00ED24E9" w:rsidRPr="00ED24E9" w:rsidRDefault="00ED24E9" w:rsidP="00EB431C">
            <w:pPr>
              <w:jc w:val="both"/>
              <w:rPr>
                <w:rFonts w:cstheme="minorHAnsi"/>
                <w:lang w:val="en-GB"/>
              </w:rPr>
            </w:pPr>
            <w:r w:rsidRPr="00ED24E9">
              <w:rPr>
                <w:rFonts w:cstheme="minorHAnsi"/>
                <w:lang w:val="en-GB"/>
              </w:rPr>
              <w:t>Consider the following mechatronic circuit consisting of an RL series electrical network.  The inductance has a ferromagnetic core that allows it to support a mass</w:t>
            </w:r>
            <w:r w:rsidRPr="00ED24E9">
              <w:rPr>
                <w:rFonts w:cstheme="minorHAnsi"/>
                <w:lang w:val="en-GB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m</m:t>
              </m:r>
            </m:oMath>
            <w:r w:rsidRPr="00ED24E9">
              <w:rPr>
                <w:rFonts w:cstheme="minorHAnsi"/>
                <w:lang w:val="en-GB"/>
              </w:rPr>
              <w:t xml:space="preserve"> [kg] placed in a position </w:t>
            </w:r>
            <m:oMath>
              <m:r>
                <w:rPr>
                  <w:rFonts w:ascii="Cambria Math" w:hAnsi="Cambria Math" w:cstheme="minorHAnsi"/>
                </w:rPr>
                <m:t>y</m:t>
              </m:r>
              <m:r>
                <w:rPr>
                  <w:rFonts w:ascii="Cambria Math" w:hAnsi="Cambria Math" w:cstheme="minorHAnsi"/>
                  <w:lang w:val="en-GB"/>
                </w:rPr>
                <m:t>(</m:t>
              </m:r>
              <m:r>
                <w:rPr>
                  <w:rFonts w:ascii="Cambria Math" w:hAnsi="Cambria Math" w:cstheme="minorHAnsi"/>
                </w:rPr>
                <m:t>t</m:t>
              </m:r>
              <m:r>
                <w:rPr>
                  <w:rFonts w:ascii="Cambria Math" w:hAnsi="Cambria Math" w:cstheme="minorHAnsi"/>
                  <w:lang w:val="en-GB"/>
                </w:rPr>
                <m:t>)</m:t>
              </m:r>
            </m:oMath>
            <w:r w:rsidRPr="00ED24E9">
              <w:rPr>
                <w:rFonts w:cstheme="minorHAnsi"/>
                <w:lang w:val="en-GB"/>
              </w:rPr>
              <w:t xml:space="preserve"> (the positive axis of the position </w:t>
            </w:r>
            <w:proofErr w:type="gramStart"/>
            <w:r w:rsidRPr="00ED24E9">
              <w:rPr>
                <w:rFonts w:cstheme="minorHAnsi"/>
                <w:lang w:val="en-GB"/>
              </w:rPr>
              <w:t>is considered to be</w:t>
            </w:r>
            <w:proofErr w:type="gramEnd"/>
            <w:r w:rsidRPr="00ED24E9">
              <w:rPr>
                <w:rFonts w:cstheme="minorHAnsi"/>
                <w:lang w:val="en-GB"/>
              </w:rPr>
              <w:t xml:space="preserve"> upwards) and regulate its position by varying</w:t>
            </w:r>
            <w:r>
              <w:rPr>
                <w:rFonts w:cstheme="minorHAnsi"/>
                <w:lang w:val="en-GB"/>
              </w:rPr>
              <w:t xml:space="preserve"> </w:t>
            </w:r>
            <m:oMath>
              <m:r>
                <w:rPr>
                  <w:rFonts w:ascii="Cambria Math" w:hAnsi="Cambria Math" w:cstheme="minorHAnsi"/>
                </w:rPr>
                <m:t>u</m:t>
              </m:r>
              <m:r>
                <w:rPr>
                  <w:rFonts w:ascii="Cambria Math" w:hAnsi="Cambria Math" w:cstheme="minorHAnsi"/>
                  <w:lang w:val="en-GB"/>
                </w:rPr>
                <m:t>(</m:t>
              </m:r>
              <m:r>
                <w:rPr>
                  <w:rFonts w:ascii="Cambria Math" w:hAnsi="Cambria Math" w:cstheme="minorHAnsi"/>
                </w:rPr>
                <m:t>t</m:t>
              </m:r>
              <m:r>
                <w:rPr>
                  <w:rFonts w:ascii="Cambria Math" w:hAnsi="Cambria Math" w:cstheme="minorHAnsi"/>
                  <w:lang w:val="en-GB"/>
                </w:rPr>
                <m:t>)</m:t>
              </m:r>
            </m:oMath>
            <w:r w:rsidRPr="00ED24E9">
              <w:rPr>
                <w:rFonts w:cstheme="minorHAnsi"/>
                <w:lang w:val="en-GB"/>
              </w:rPr>
              <w:t xml:space="preserve">. The values of the parameters (in their appropriate units) are </w:t>
            </w:r>
            <m:oMath>
              <m:r>
                <w:rPr>
                  <w:rFonts w:ascii="Cambria Math" w:hAnsi="Cambria Math" w:cstheme="minorHAnsi"/>
                </w:rPr>
                <m:t>R</m:t>
              </m:r>
              <m:r>
                <w:rPr>
                  <w:rFonts w:ascii="Cambria Math" w:hAnsi="Cambria Math" w:cstheme="minorHAnsi"/>
                  <w:lang w:val="en-GB"/>
                </w:rPr>
                <m:t xml:space="preserve">=100, </m:t>
              </m:r>
              <m:r>
                <w:rPr>
                  <w:rFonts w:ascii="Cambria Math" w:hAnsi="Cambria Math" w:cstheme="minorHAnsi"/>
                </w:rPr>
                <m:t>L</m:t>
              </m:r>
              <m:r>
                <w:rPr>
                  <w:rFonts w:ascii="Cambria Math" w:hAnsi="Cambria Math" w:cstheme="minorHAnsi"/>
                  <w:lang w:val="en-GB"/>
                </w:rPr>
                <m:t xml:space="preserve">=0.1, </m:t>
              </m:r>
              <m:r>
                <w:rPr>
                  <w:rFonts w:ascii="Cambria Math" w:hAnsi="Cambria Math" w:cstheme="minorHAnsi"/>
                </w:rPr>
                <m:t>g</m:t>
              </m:r>
              <m:r>
                <w:rPr>
                  <w:rFonts w:ascii="Cambria Math" w:hAnsi="Cambria Math" w:cstheme="minorHAnsi"/>
                  <w:lang w:val="en-GB"/>
                </w:rPr>
                <m:t xml:space="preserve">=9.8, </m:t>
              </m:r>
              <m:r>
                <w:rPr>
                  <w:rFonts w:ascii="Cambria Math" w:hAnsi="Cambria Math" w:cstheme="minorHAnsi"/>
                </w:rPr>
                <m:t>m</m:t>
              </m:r>
              <m:r>
                <w:rPr>
                  <w:rFonts w:ascii="Cambria Math" w:hAnsi="Cambria Math" w:cstheme="minorHAnsi"/>
                  <w:lang w:val="en-GB"/>
                </w:rPr>
                <m:t>=0.1</m:t>
              </m:r>
            </m:oMath>
            <w:r w:rsidRPr="00ED24E9">
              <w:rPr>
                <w:rFonts w:cstheme="minorHAnsi"/>
                <w:lang w:val="en-GB"/>
              </w:rPr>
              <w:t>.</w:t>
            </w:r>
          </w:p>
          <w:p w14:paraId="4F2A4130" w14:textId="77777777" w:rsidR="00ED24E9" w:rsidRPr="00ED24E9" w:rsidRDefault="00ED24E9" w:rsidP="00EB431C">
            <w:pPr>
              <w:jc w:val="both"/>
              <w:rPr>
                <w:rFonts w:cstheme="minorHAnsi"/>
                <w:lang w:val="en-GB"/>
              </w:rPr>
            </w:pPr>
          </w:p>
          <w:p w14:paraId="2313A0DC" w14:textId="090677AC" w:rsidR="00ED24E9" w:rsidRPr="00ED24E9" w:rsidRDefault="00ED24E9" w:rsidP="00EB431C">
            <w:pPr>
              <w:jc w:val="both"/>
              <w:rPr>
                <w:rFonts w:cstheme="minorHAnsi"/>
                <w:lang w:val="en-GB"/>
              </w:rPr>
            </w:pPr>
            <w:r w:rsidRPr="00ED24E9">
              <w:rPr>
                <w:rFonts w:cstheme="minorHAnsi"/>
                <w:lang w:val="en-GB"/>
              </w:rPr>
              <w:t>The equations of the system are</w:t>
            </w:r>
            <w:r w:rsidRPr="00ED24E9">
              <w:rPr>
                <w:rFonts w:cstheme="minorHAnsi"/>
                <w:lang w:val="en-GB"/>
              </w:rPr>
              <w:t>:</w:t>
            </w:r>
          </w:p>
          <w:p w14:paraId="50BA2DF0" w14:textId="77777777" w:rsidR="00ED24E9" w:rsidRPr="00ED24E9" w:rsidRDefault="00ED24E9" w:rsidP="00EB431C">
            <w:pPr>
              <w:jc w:val="both"/>
              <w:rPr>
                <w:rFonts w:cstheme="minorHAnsi"/>
                <w:lang w:val="en-GB"/>
              </w:rPr>
            </w:pPr>
          </w:p>
          <w:p w14:paraId="430EEA45" w14:textId="77777777" w:rsidR="00ED24E9" w:rsidRPr="00ED24E9" w:rsidRDefault="00ED24E9" w:rsidP="00EB431C">
            <w:pPr>
              <w:jc w:val="both"/>
              <w:rPr>
                <w:rFonts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u(t)=Ri(t)</m:t>
                </m:r>
                <m:r>
                  <m:rPr>
                    <m:sty m:val="p"/>
                  </m:rPr>
                  <w:rPr>
                    <w:rFonts w:ascii="Cambria Math" w:hAnsi="Cambria Math" w:cstheme="minorHAnsi"/>
                  </w:rPr>
                  <m:t>⁡+L∙</m:t>
                </m:r>
                <m:f>
                  <m:fPr>
                    <m:ctrlPr>
                      <w:rPr>
                        <w:rFonts w:ascii="Cambria Math" w:hAnsi="Cambria Math" w:cstheme="minorHAnsi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>di(t)</m:t>
                    </m:r>
                  </m:num>
                  <m:den>
                    <m:r>
                      <w:rPr>
                        <w:rFonts w:ascii="Cambria Math" w:hAnsi="Cambria Math" w:cstheme="minorHAnsi"/>
                      </w:rPr>
                      <m:t>dt</m:t>
                    </m:r>
                  </m:den>
                </m:f>
              </m:oMath>
            </m:oMathPara>
          </w:p>
          <w:p w14:paraId="2E3E2472" w14:textId="77777777" w:rsidR="00ED24E9" w:rsidRPr="00ED24E9" w:rsidRDefault="00ED24E9" w:rsidP="00EB431C">
            <w:pPr>
              <w:jc w:val="both"/>
              <w:rPr>
                <w:rFonts w:cstheme="minorHAnsi"/>
              </w:rPr>
            </w:pPr>
            <m:oMathPara>
              <m:oMath>
                <m:r>
                  <w:rPr>
                    <w:rFonts w:ascii="Cambria Math" w:hAnsi="Cambria Math" w:cstheme="minorHAnsi"/>
                  </w:rPr>
                  <m:t>m∙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y(t)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</w:rPr>
                  <m:t>=c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i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(t)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theme="minorHAnsi"/>
                      </w:rPr>
                      <m:t>(t)</m:t>
                    </m:r>
                  </m:den>
                </m:f>
                <m:r>
                  <w:rPr>
                    <w:rFonts w:ascii="Cambria Math" w:hAnsi="Cambria Math" w:cstheme="minorHAnsi"/>
                  </w:rPr>
                  <m:t>-m∙g</m:t>
                </m:r>
              </m:oMath>
            </m:oMathPara>
          </w:p>
          <w:p w14:paraId="2108F8EA" w14:textId="77777777" w:rsidR="00ED24E9" w:rsidRPr="00ED24E9" w:rsidRDefault="00ED24E9" w:rsidP="00EB431C">
            <w:pPr>
              <w:jc w:val="both"/>
              <w:rPr>
                <w:rFonts w:cstheme="minorHAnsi"/>
              </w:rPr>
            </w:pPr>
          </w:p>
        </w:tc>
        <w:tc>
          <w:tcPr>
            <w:tcW w:w="5303" w:type="dxa"/>
          </w:tcPr>
          <w:p w14:paraId="7041F821" w14:textId="77777777" w:rsidR="00ED24E9" w:rsidRPr="00ED24E9" w:rsidRDefault="00ED24E9" w:rsidP="00EB431C">
            <w:pPr>
              <w:jc w:val="both"/>
              <w:rPr>
                <w:rFonts w:cstheme="minorHAnsi"/>
              </w:rPr>
            </w:pPr>
            <w:r w:rsidRPr="00ED24E9">
              <w:object w:dxaOrig="11970" w:dyaOrig="9495" w14:anchorId="31A2EB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1.5pt;height:215pt" o:ole="">
                  <v:imagedata r:id="rId8" o:title=""/>
                </v:shape>
                <o:OLEObject Type="Embed" ProgID="PBrush" ShapeID="_x0000_i1025" DrawAspect="Content" ObjectID="_1832090337" r:id="rId9"/>
              </w:object>
            </w:r>
          </w:p>
        </w:tc>
      </w:tr>
    </w:tbl>
    <w:p w14:paraId="46EDE4B7" w14:textId="251ECA3B" w:rsidR="00ED24E9" w:rsidRPr="00ED24E9" w:rsidRDefault="00ED24E9" w:rsidP="00ED24E9">
      <w:pPr>
        <w:spacing w:after="0" w:line="240" w:lineRule="auto"/>
        <w:jc w:val="both"/>
        <w:rPr>
          <w:rFonts w:cstheme="minorHAnsi"/>
        </w:rPr>
      </w:pPr>
    </w:p>
    <w:p w14:paraId="2F6C0D22" w14:textId="12A2FB84" w:rsidR="00ED24E9" w:rsidRPr="00ED24E9" w:rsidRDefault="00ED24E9" w:rsidP="00ED24E9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  <w:lang w:val="en-GB"/>
        </w:rPr>
      </w:pPr>
      <w:r w:rsidRPr="00ED24E9">
        <w:rPr>
          <w:rFonts w:cstheme="minorHAnsi"/>
          <w:spacing w:val="-3"/>
          <w:lang w:val="en-GB"/>
        </w:rPr>
        <w:t>If the input voltage marking the operating point is</w:t>
      </w:r>
      <w:r w:rsidRPr="00ED24E9">
        <w:rPr>
          <w:rFonts w:cstheme="minorHAnsi"/>
          <w:spacing w:val="-3"/>
          <w:lang w:val="en-GB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pacing w:val="-3"/>
              </w:rPr>
            </m:ctrlPr>
          </m:accPr>
          <m:e>
            <m:r>
              <w:rPr>
                <w:rFonts w:ascii="Cambria Math" w:hAnsi="Cambria Math" w:cstheme="minorHAnsi"/>
                <w:spacing w:val="-3"/>
              </w:rPr>
              <m:t>u</m:t>
            </m:r>
          </m:e>
        </m:acc>
        <m:r>
          <w:rPr>
            <w:rFonts w:ascii="Cambria Math" w:hAnsi="Cambria Math" w:cstheme="minorHAnsi"/>
            <w:spacing w:val="-3"/>
            <w:lang w:val="en-GB"/>
          </w:rPr>
          <m:t>=1</m:t>
        </m:r>
      </m:oMath>
      <w:r w:rsidRPr="00ED24E9">
        <w:rPr>
          <w:rFonts w:cstheme="minorHAnsi"/>
          <w:spacing w:val="-3"/>
          <w:lang w:val="en-GB"/>
        </w:rPr>
        <w:t xml:space="preserve">, indicate the value of the electromagnet constant </w:t>
      </w:r>
      <m:oMath>
        <m:r>
          <w:rPr>
            <w:rFonts w:ascii="Cambria Math" w:hAnsi="Cambria Math" w:cstheme="minorHAnsi"/>
            <w:spacing w:val="-3"/>
            <w:lang w:val="en-GB"/>
          </w:rPr>
          <m:t xml:space="preserve">c </m:t>
        </m:r>
      </m:oMath>
      <w:r w:rsidRPr="00ED24E9">
        <w:rPr>
          <w:rFonts w:cstheme="minorHAnsi"/>
          <w:spacing w:val="-3"/>
          <w:lang w:val="en-GB"/>
        </w:rPr>
        <w:t xml:space="preserve">so that the equilibrium position (operating point) of the mass is </w:t>
      </w:r>
      <m:oMath>
        <m:acc>
          <m:accPr>
            <m:chr m:val="̅"/>
            <m:ctrlPr>
              <w:rPr>
                <w:rFonts w:ascii="Cambria Math" w:hAnsi="Cambria Math" w:cstheme="minorHAnsi"/>
                <w:i/>
                <w:spacing w:val="-3"/>
              </w:rPr>
            </m:ctrlPr>
          </m:accPr>
          <m:e>
            <m:r>
              <w:rPr>
                <w:rFonts w:ascii="Cambria Math" w:hAnsi="Cambria Math" w:cstheme="minorHAnsi"/>
                <w:spacing w:val="-3"/>
              </w:rPr>
              <m:t>y</m:t>
            </m:r>
          </m:e>
        </m:acc>
        <m:r>
          <w:rPr>
            <w:rFonts w:ascii="Cambria Math" w:hAnsi="Cambria Math" w:cstheme="minorHAnsi"/>
            <w:spacing w:val="-3"/>
            <w:lang w:val="en-GB"/>
          </w:rPr>
          <m:t>=0.1.</m:t>
        </m:r>
      </m:oMath>
      <w:r w:rsidRPr="00ED24E9">
        <w:rPr>
          <w:rFonts w:cstheme="minorHAnsi"/>
          <w:spacing w:val="-3"/>
          <w:lang w:val="en-GB"/>
        </w:rPr>
        <w:t xml:space="preserve"> </w:t>
      </w:r>
      <w:r w:rsidRPr="00ED24E9">
        <w:rPr>
          <w:rFonts w:cstheme="minorHAnsi"/>
          <w:b/>
          <w:spacing w:val="-3"/>
          <w:lang w:val="en-GB"/>
        </w:rPr>
        <w:t xml:space="preserve">[0.25 </w:t>
      </w:r>
      <w:r w:rsidRPr="00ED24E9">
        <w:rPr>
          <w:rFonts w:cstheme="minorHAnsi"/>
          <w:b/>
          <w:spacing w:val="-3"/>
          <w:lang w:val="en-GB"/>
        </w:rPr>
        <w:t>points</w:t>
      </w:r>
      <w:r w:rsidRPr="00ED24E9">
        <w:rPr>
          <w:rFonts w:cstheme="minorHAnsi"/>
          <w:b/>
          <w:spacing w:val="-3"/>
          <w:lang w:val="en-GB"/>
        </w:rPr>
        <w:t>]</w:t>
      </w:r>
    </w:p>
    <w:p w14:paraId="5F40A438" w14:textId="67F8331B" w:rsidR="00ED24E9" w:rsidRPr="00ED24E9" w:rsidRDefault="00ED24E9" w:rsidP="00ED24E9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</w:rPr>
      </w:pPr>
      <w:r w:rsidRPr="00ED24E9">
        <w:rPr>
          <w:rFonts w:cstheme="minorHAnsi"/>
          <w:spacing w:val="-3"/>
          <w:lang w:val="en-GB"/>
        </w:rPr>
        <w:t xml:space="preserve">Obtain a linear internal representation in state variables where the variables have physical meaning </w:t>
      </w:r>
      <w:proofErr w:type="gramStart"/>
      <w:r w:rsidRPr="00ED24E9">
        <w:rPr>
          <w:rFonts w:cstheme="minorHAnsi"/>
          <w:spacing w:val="-3"/>
          <w:lang w:val="en-GB"/>
        </w:rPr>
        <w:t>and,</w:t>
      </w:r>
      <w:proofErr w:type="gramEnd"/>
      <w:r w:rsidRPr="00ED24E9">
        <w:rPr>
          <w:rFonts w:cstheme="minorHAnsi"/>
          <w:spacing w:val="-3"/>
          <w:lang w:val="en-GB"/>
        </w:rPr>
        <w:t xml:space="preserve"> once obtained, substitute the values of the parameters and the result of the previous exercise and analyse their stability. </w:t>
      </w:r>
      <w:r w:rsidRPr="00ED24E9">
        <w:rPr>
          <w:rFonts w:cstheme="minorHAnsi"/>
          <w:b/>
          <w:spacing w:val="-3"/>
        </w:rPr>
        <w:t xml:space="preserve">[1 </w:t>
      </w:r>
      <w:proofErr w:type="spellStart"/>
      <w:r>
        <w:rPr>
          <w:rFonts w:cstheme="minorHAnsi"/>
          <w:b/>
          <w:spacing w:val="-3"/>
        </w:rPr>
        <w:t>point</w:t>
      </w:r>
      <w:proofErr w:type="spellEnd"/>
      <w:r w:rsidRPr="00ED24E9">
        <w:rPr>
          <w:rFonts w:cstheme="minorHAnsi"/>
          <w:b/>
          <w:spacing w:val="-3"/>
        </w:rPr>
        <w:t>]</w:t>
      </w:r>
    </w:p>
    <w:p w14:paraId="4DE8F480" w14:textId="4D6E3CF9" w:rsidR="00ED24E9" w:rsidRPr="00ED24E9" w:rsidRDefault="00ED24E9" w:rsidP="00ED24E9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</w:rPr>
      </w:pPr>
      <w:r w:rsidRPr="00ED24E9">
        <w:rPr>
          <w:rFonts w:cstheme="minorHAnsi"/>
          <w:spacing w:val="-3"/>
          <w:lang w:val="en-GB"/>
        </w:rPr>
        <w:t xml:space="preserve">Obtain the transfer function of the linearised system and analyse its stability. </w:t>
      </w:r>
      <w:r w:rsidRPr="00ED24E9">
        <w:rPr>
          <w:rFonts w:cstheme="minorHAnsi"/>
          <w:b/>
          <w:spacing w:val="-3"/>
        </w:rPr>
        <w:t xml:space="preserve">[1 </w:t>
      </w:r>
      <w:proofErr w:type="spellStart"/>
      <w:r>
        <w:rPr>
          <w:rFonts w:cstheme="minorHAnsi"/>
          <w:b/>
          <w:spacing w:val="-3"/>
        </w:rPr>
        <w:t>point</w:t>
      </w:r>
      <w:proofErr w:type="spellEnd"/>
      <w:r w:rsidRPr="00ED24E9">
        <w:rPr>
          <w:rFonts w:cstheme="minorHAnsi"/>
          <w:b/>
          <w:spacing w:val="-3"/>
        </w:rPr>
        <w:t>]</w:t>
      </w:r>
    </w:p>
    <w:p w14:paraId="7CF8AB83" w14:textId="3EDC3BCB" w:rsidR="00ED24E9" w:rsidRPr="00ED24E9" w:rsidRDefault="00ED24E9" w:rsidP="00ED24E9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</w:rPr>
      </w:pPr>
      <w:r w:rsidRPr="00ED24E9">
        <w:rPr>
          <w:rFonts w:cstheme="minorHAnsi"/>
          <w:spacing w:val="-3"/>
          <w:lang w:val="en-GB"/>
        </w:rPr>
        <w:t xml:space="preserve">If the mass is placed at </w:t>
      </w:r>
      <m:oMath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 xml:space="preserve">=0 </m:t>
        </m:r>
      </m:oMath>
      <w:r w:rsidRPr="00ED24E9">
        <w:rPr>
          <w:rFonts w:cstheme="minorHAnsi"/>
          <w:spacing w:val="-3"/>
          <w:lang w:val="en-GB"/>
        </w:rPr>
        <w:t xml:space="preserve">in the position  </w:t>
      </w:r>
      <m:oMath>
        <m:r>
          <w:rPr>
            <w:rFonts w:ascii="Cambria Math" w:hAnsi="Cambria Math" w:cstheme="minorHAnsi"/>
            <w:spacing w:val="-3"/>
          </w:rPr>
          <m:t>y</m:t>
        </m:r>
        <m:r>
          <w:rPr>
            <w:rFonts w:ascii="Cambria Math" w:hAnsi="Cambria Math" w:cstheme="minorHAnsi"/>
            <w:spacing w:val="-3"/>
            <w:lang w:val="en-GB"/>
          </w:rPr>
          <m:t>(0)=0.15</m:t>
        </m:r>
      </m:oMath>
      <w:r w:rsidRPr="00ED24E9">
        <w:rPr>
          <w:rFonts w:cstheme="minorHAnsi"/>
          <w:spacing w:val="-3"/>
          <w:lang w:val="en-GB"/>
        </w:rPr>
        <w:t xml:space="preserve"> (and therefore</w:t>
      </w:r>
      <w:r w:rsidRPr="00ED24E9">
        <w:rPr>
          <w:rFonts w:cstheme="minorHAnsi"/>
          <w:spacing w:val="-3"/>
          <w:lang w:val="en-GB"/>
        </w:rPr>
        <w:t xml:space="preserve"> </w:t>
      </w:r>
      <m:oMath>
        <m:acc>
          <m:accPr>
            <m:chr m:val="̃"/>
            <m:ctrlPr>
              <w:rPr>
                <w:rFonts w:ascii="Cambria Math" w:hAnsi="Cambria Math" w:cstheme="minorHAnsi"/>
                <w:i/>
                <w:spacing w:val="-3"/>
              </w:rPr>
            </m:ctrlPr>
          </m:accPr>
          <m:e>
            <m:r>
              <w:rPr>
                <w:rFonts w:ascii="Cambria Math" w:hAnsi="Cambria Math" w:cstheme="minorHAnsi"/>
                <w:spacing w:val="-3"/>
              </w:rPr>
              <m:t>y</m:t>
            </m:r>
          </m:e>
        </m:acc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  <w:lang w:val="en-GB"/>
              </w:rPr>
              <m:t>0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>=</m:t>
        </m:r>
        <m:r>
          <w:rPr>
            <w:rFonts w:ascii="Cambria Math" w:hAnsi="Cambria Math" w:cstheme="minorHAnsi"/>
            <w:spacing w:val="-3"/>
          </w:rPr>
          <m:t>y</m:t>
        </m:r>
        <m:d>
          <m:dPr>
            <m:ctrlPr>
              <w:rPr>
                <w:rFonts w:ascii="Cambria Math" w:hAnsi="Cambria Math" w:cstheme="minorHAnsi"/>
                <w:i/>
                <w:spacing w:val="-3"/>
              </w:rPr>
            </m:ctrlPr>
          </m:dPr>
          <m:e>
            <m:r>
              <w:rPr>
                <w:rFonts w:ascii="Cambria Math" w:hAnsi="Cambria Math" w:cstheme="minorHAnsi"/>
                <w:spacing w:val="-3"/>
                <w:lang w:val="en-GB"/>
              </w:rPr>
              <m:t>0</m:t>
            </m:r>
          </m:e>
        </m:d>
        <m:r>
          <w:rPr>
            <w:rFonts w:ascii="Cambria Math" w:hAnsi="Cambria Math" w:cstheme="minorHAnsi"/>
            <w:spacing w:val="-3"/>
            <w:lang w:val="en-GB"/>
          </w:rPr>
          <m:t>-</m:t>
        </m:r>
        <m:acc>
          <m:accPr>
            <m:chr m:val="̅"/>
            <m:ctrlPr>
              <w:rPr>
                <w:rFonts w:ascii="Cambria Math" w:hAnsi="Cambria Math" w:cstheme="minorHAnsi"/>
                <w:i/>
                <w:spacing w:val="-3"/>
              </w:rPr>
            </m:ctrlPr>
          </m:accPr>
          <m:e>
            <m:r>
              <w:rPr>
                <w:rFonts w:ascii="Cambria Math" w:hAnsi="Cambria Math" w:cstheme="minorHAnsi"/>
                <w:spacing w:val="-3"/>
              </w:rPr>
              <m:t>y</m:t>
            </m:r>
          </m:e>
        </m:acc>
      </m:oMath>
      <w:r w:rsidRPr="00ED24E9">
        <w:rPr>
          <w:rFonts w:cstheme="minorHAnsi"/>
          <w:spacing w:val="-3"/>
          <w:lang w:val="en-GB"/>
        </w:rPr>
        <w:t xml:space="preserve">), calculate the free evolution of the linearised system, disregarding the dynamics of the RL circuit (using only the two state variables position and its derivative). </w:t>
      </w:r>
      <w:r w:rsidRPr="00ED24E9">
        <w:rPr>
          <w:rFonts w:cstheme="minorHAnsi"/>
          <w:b/>
          <w:spacing w:val="-3"/>
        </w:rPr>
        <w:t xml:space="preserve">[0.5 </w:t>
      </w:r>
      <w:proofErr w:type="spellStart"/>
      <w:r>
        <w:rPr>
          <w:rFonts w:cstheme="minorHAnsi"/>
          <w:b/>
          <w:spacing w:val="-3"/>
        </w:rPr>
        <w:t>points</w:t>
      </w:r>
      <w:proofErr w:type="spellEnd"/>
      <w:r w:rsidRPr="00ED24E9">
        <w:rPr>
          <w:rFonts w:cstheme="minorHAnsi"/>
          <w:b/>
          <w:spacing w:val="-3"/>
        </w:rPr>
        <w:t>]</w:t>
      </w:r>
    </w:p>
    <w:p w14:paraId="6AD8B8B3" w14:textId="49346998" w:rsidR="00ED24E9" w:rsidRPr="00ED24E9" w:rsidRDefault="00ED24E9" w:rsidP="00ED24E9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</w:rPr>
      </w:pPr>
      <w:r w:rsidRPr="00ED24E9">
        <w:rPr>
          <w:rFonts w:cstheme="minorHAnsi"/>
          <w:spacing w:val="-3"/>
          <w:lang w:val="en-GB"/>
        </w:rPr>
        <w:t>If at time</w:t>
      </w:r>
      <w:r w:rsidRPr="00ED24E9">
        <w:rPr>
          <w:rFonts w:cstheme="minorHAnsi"/>
          <w:spacing w:val="-3"/>
          <w:lang w:val="en-GB"/>
        </w:rPr>
        <w:t xml:space="preserve"> </w:t>
      </w:r>
      <m:oMath>
        <m:r>
          <w:rPr>
            <w:rFonts w:ascii="Cambria Math" w:hAnsi="Cambria Math" w:cstheme="minorHAnsi"/>
            <w:spacing w:val="-3"/>
          </w:rPr>
          <m:t>t</m:t>
        </m:r>
        <m:r>
          <w:rPr>
            <w:rFonts w:ascii="Cambria Math" w:hAnsi="Cambria Math" w:cstheme="minorHAnsi"/>
            <w:spacing w:val="-3"/>
            <w:lang w:val="en-GB"/>
          </w:rPr>
          <m:t>=1</m:t>
        </m:r>
      </m:oMath>
      <w:r w:rsidRPr="00ED24E9">
        <w:rPr>
          <w:rFonts w:cstheme="minorHAnsi"/>
          <w:spacing w:val="-3"/>
          <w:lang w:val="en-GB"/>
        </w:rPr>
        <w:t xml:space="preserve"> a step of amplitude 0.1 is introduced into the input voltage, and again disregarding the dynamics of the RL circuit, calculate how the response calculated in the previous section is modified.</w:t>
      </w:r>
      <w:r w:rsidRPr="00ED24E9">
        <w:rPr>
          <w:rFonts w:cstheme="minorHAnsi"/>
          <w:spacing w:val="-3"/>
          <w:lang w:val="en-GB"/>
        </w:rPr>
        <w:t xml:space="preserve"> </w:t>
      </w:r>
      <w:r w:rsidRPr="00ED24E9">
        <w:rPr>
          <w:rFonts w:cstheme="minorHAnsi"/>
          <w:b/>
          <w:spacing w:val="-3"/>
        </w:rPr>
        <w:t xml:space="preserve">[0.5 </w:t>
      </w:r>
      <w:proofErr w:type="spellStart"/>
      <w:r>
        <w:rPr>
          <w:rFonts w:cstheme="minorHAnsi"/>
          <w:b/>
          <w:spacing w:val="-3"/>
        </w:rPr>
        <w:t>points</w:t>
      </w:r>
      <w:proofErr w:type="spellEnd"/>
      <w:r w:rsidRPr="00ED24E9">
        <w:rPr>
          <w:rFonts w:cstheme="minorHAnsi"/>
          <w:b/>
          <w:spacing w:val="-3"/>
        </w:rPr>
        <w:t>]</w:t>
      </w:r>
    </w:p>
    <w:p w14:paraId="17328B76" w14:textId="59600F6C" w:rsidR="00ED24E9" w:rsidRPr="00ED24E9" w:rsidRDefault="00ED24E9" w:rsidP="00ED24E9">
      <w:pPr>
        <w:pStyle w:val="Prrafodelista"/>
        <w:numPr>
          <w:ilvl w:val="0"/>
          <w:numId w:val="7"/>
        </w:numPr>
        <w:spacing w:after="0" w:line="240" w:lineRule="auto"/>
        <w:jc w:val="both"/>
        <w:rPr>
          <w:rFonts w:cstheme="minorHAnsi"/>
          <w:spacing w:val="-3"/>
        </w:rPr>
      </w:pPr>
      <w:r w:rsidRPr="00ED24E9">
        <w:rPr>
          <w:rFonts w:cstheme="minorHAnsi"/>
          <w:spacing w:val="-3"/>
          <w:lang w:val="en-GB"/>
        </w:rPr>
        <w:t xml:space="preserve">Draw a Simulink diagram that allows you to simulate and compare the non-linear and linear systems (both in internal description and state space) for the simulation scenarios described above. </w:t>
      </w:r>
      <w:r w:rsidRPr="00ED24E9">
        <w:rPr>
          <w:rFonts w:cstheme="minorHAnsi"/>
          <w:b/>
          <w:spacing w:val="-3"/>
        </w:rPr>
        <w:t xml:space="preserve">[0.5 </w:t>
      </w:r>
      <w:proofErr w:type="spellStart"/>
      <w:r>
        <w:rPr>
          <w:rFonts w:cstheme="minorHAnsi"/>
          <w:b/>
          <w:spacing w:val="-3"/>
        </w:rPr>
        <w:t>points</w:t>
      </w:r>
      <w:proofErr w:type="spellEnd"/>
      <w:r w:rsidRPr="00ED24E9">
        <w:rPr>
          <w:rFonts w:cstheme="minorHAnsi"/>
          <w:b/>
          <w:spacing w:val="-3"/>
        </w:rPr>
        <w:t>]</w:t>
      </w:r>
    </w:p>
    <w:p w14:paraId="091CFF05" w14:textId="77777777" w:rsidR="00ED24E9" w:rsidRPr="00ED24E9" w:rsidRDefault="00ED24E9" w:rsidP="00ED24E9">
      <w:pPr>
        <w:spacing w:after="0" w:line="240" w:lineRule="auto"/>
        <w:rPr>
          <w:rFonts w:cstheme="minorHAnsi"/>
          <w:b/>
          <w:spacing w:val="-3"/>
        </w:rPr>
      </w:pPr>
    </w:p>
    <w:p w14:paraId="52214BE5" w14:textId="33472727" w:rsidR="00E31BD3" w:rsidRPr="00ED24E9" w:rsidRDefault="00E31BD3" w:rsidP="00E31BD3">
      <w:pPr>
        <w:spacing w:after="0" w:line="240" w:lineRule="auto"/>
        <w:rPr>
          <w:rFonts w:cstheme="minorHAnsi"/>
          <w:b/>
          <w:spacing w:val="-3"/>
        </w:rPr>
      </w:pPr>
    </w:p>
    <w:p w14:paraId="5BFD9518" w14:textId="752E178B" w:rsidR="00263789" w:rsidRPr="00553498" w:rsidRDefault="00263789" w:rsidP="00263789">
      <w:pPr>
        <w:rPr>
          <w:b/>
          <w:bCs/>
          <w:lang w:val="en-GB"/>
        </w:rPr>
      </w:pPr>
      <w:r w:rsidRPr="00553498">
        <w:rPr>
          <w:b/>
          <w:bCs/>
          <w:lang w:val="en-GB"/>
        </w:rPr>
        <w:t>Problem 2 [</w:t>
      </w:r>
      <w:r w:rsidR="00D52612" w:rsidRPr="00553498">
        <w:rPr>
          <w:b/>
          <w:bCs/>
          <w:lang w:val="en-GB"/>
        </w:rPr>
        <w:t>1</w:t>
      </w:r>
      <w:r w:rsidR="00ED24E9">
        <w:rPr>
          <w:b/>
          <w:bCs/>
          <w:lang w:val="en-GB"/>
        </w:rPr>
        <w:t>.25</w:t>
      </w:r>
      <w:r w:rsidRPr="00553498">
        <w:rPr>
          <w:b/>
          <w:bCs/>
          <w:lang w:val="en-GB"/>
        </w:rPr>
        <w:t xml:space="preserve"> point</w:t>
      </w:r>
      <w:r w:rsidR="00ED24E9">
        <w:rPr>
          <w:b/>
          <w:bCs/>
          <w:lang w:val="en-GB"/>
        </w:rPr>
        <w:t>s</w:t>
      </w:r>
      <w:r w:rsidRPr="00553498">
        <w:rPr>
          <w:b/>
          <w:bCs/>
          <w:lang w:val="en-GB"/>
        </w:rPr>
        <w:t>]</w:t>
      </w:r>
    </w:p>
    <w:p w14:paraId="4C7F4F10" w14:textId="2CACB229" w:rsidR="00ED24E9" w:rsidRPr="0064071B" w:rsidRDefault="00ED24E9" w:rsidP="00ED24E9">
      <w:pPr>
        <w:autoSpaceDE w:val="0"/>
        <w:autoSpaceDN w:val="0"/>
        <w:adjustRightInd w:val="0"/>
        <w:spacing w:after="0" w:line="240" w:lineRule="auto"/>
        <w:rPr>
          <w:rFonts w:cs="Calibri"/>
          <w:lang w:val="en-GB" w:eastAsia="es-ES"/>
        </w:rPr>
      </w:pPr>
      <w:r w:rsidRPr="0064071B">
        <w:rPr>
          <w:rFonts w:cs="Calibri"/>
          <w:lang w:val="en-GB" w:eastAsia="es-ES"/>
        </w:rPr>
        <w:t>For the transfer function:</w:t>
      </w:r>
    </w:p>
    <w:p w14:paraId="4B08EEFB" w14:textId="77777777" w:rsidR="00ED24E9" w:rsidRPr="0064071B" w:rsidRDefault="00ED24E9" w:rsidP="00ED24E9">
      <w:pPr>
        <w:autoSpaceDE w:val="0"/>
        <w:autoSpaceDN w:val="0"/>
        <w:adjustRightInd w:val="0"/>
        <w:spacing w:after="0" w:line="240" w:lineRule="auto"/>
        <w:rPr>
          <w:rFonts w:cs="Calibri"/>
          <w:lang w:val="en-GB" w:eastAsia="es-ES"/>
        </w:rPr>
      </w:pPr>
    </w:p>
    <w:p w14:paraId="30C4E8AE" w14:textId="77777777" w:rsidR="00ED24E9" w:rsidRPr="00ED24E9" w:rsidRDefault="00ED24E9" w:rsidP="00ED24E9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lang w:eastAsia="es-ES"/>
        </w:rPr>
      </w:pPr>
      <m:oMathPara>
        <m:oMath>
          <m:r>
            <w:rPr>
              <w:rFonts w:ascii="Cambria Math" w:hAnsi="Cambria Math" w:cs="Calibri"/>
              <w:lang w:eastAsia="es-ES"/>
            </w:rPr>
            <m:t>G</m:t>
          </m:r>
          <m:d>
            <m:dPr>
              <m:ctrlPr>
                <w:rPr>
                  <w:rFonts w:ascii="Cambria Math" w:hAnsi="Cambria Math" w:cs="Calibri"/>
                  <w:i/>
                  <w:lang w:eastAsia="es-ES"/>
                </w:rPr>
              </m:ctrlPr>
            </m:dPr>
            <m:e>
              <m:r>
                <w:rPr>
                  <w:rFonts w:ascii="Cambria Math" w:hAnsi="Cambria Math" w:cs="Calibri"/>
                  <w:lang w:eastAsia="es-ES"/>
                </w:rPr>
                <m:t>s</m:t>
              </m:r>
            </m:e>
          </m:d>
          <m:r>
            <w:rPr>
              <w:rFonts w:ascii="Cambria Math" w:hAnsi="Cambria Math" w:cs="Calibri"/>
              <w:lang w:eastAsia="es-ES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lang w:eastAsia="es-ES"/>
                </w:rPr>
              </m:ctrlPr>
            </m:fPr>
            <m:num>
              <m:r>
                <w:rPr>
                  <w:rFonts w:ascii="Cambria Math" w:hAnsi="Cambria Math" w:cs="Calibri"/>
                  <w:lang w:eastAsia="es-ES"/>
                </w:rPr>
                <m:t>10(1-s)</m:t>
              </m:r>
            </m:num>
            <m:den>
              <m:sSup>
                <m:sSupPr>
                  <m:ctrlPr>
                    <w:rPr>
                      <w:rFonts w:ascii="Cambria Math" w:hAnsi="Cambria Math" w:cs="Calibri"/>
                      <w:i/>
                      <w:lang w:eastAsia="es-ES"/>
                    </w:rPr>
                  </m:ctrlPr>
                </m:sSupPr>
                <m:e>
                  <m:r>
                    <w:rPr>
                      <w:rFonts w:ascii="Cambria Math" w:hAnsi="Cambria Math" w:cs="Calibri"/>
                      <w:lang w:eastAsia="es-ES"/>
                    </w:rPr>
                    <m:t>s</m:t>
                  </m:r>
                </m:e>
                <m:sup>
                  <m:r>
                    <w:rPr>
                      <w:rFonts w:ascii="Cambria Math" w:hAnsi="Cambria Math" w:cs="Calibri"/>
                      <w:lang w:eastAsia="es-ES"/>
                    </w:rPr>
                    <m:t>2</m:t>
                  </m:r>
                </m:sup>
              </m:sSup>
              <m:r>
                <w:rPr>
                  <w:rFonts w:ascii="Cambria Math" w:hAnsi="Cambria Math" w:cs="Calibri"/>
                  <w:lang w:eastAsia="es-ES"/>
                </w:rPr>
                <m:t>(1+s)</m:t>
              </m:r>
            </m:den>
          </m:f>
        </m:oMath>
      </m:oMathPara>
    </w:p>
    <w:p w14:paraId="0D1F185B" w14:textId="77777777" w:rsidR="00ED24E9" w:rsidRPr="00ED24E9" w:rsidRDefault="00ED24E9" w:rsidP="00ED24E9">
      <w:pPr>
        <w:autoSpaceDE w:val="0"/>
        <w:autoSpaceDN w:val="0"/>
        <w:adjustRightInd w:val="0"/>
        <w:spacing w:after="0" w:line="240" w:lineRule="auto"/>
        <w:rPr>
          <w:rFonts w:cs="Calibri"/>
          <w:lang w:eastAsia="es-ES"/>
        </w:rPr>
      </w:pPr>
    </w:p>
    <w:p w14:paraId="7CF616EC" w14:textId="62DA67B3" w:rsidR="00ED24E9" w:rsidRPr="00ED24E9" w:rsidRDefault="00ED24E9" w:rsidP="00ED24E9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cs="Calibri"/>
          <w:lang w:eastAsia="es-ES"/>
        </w:rPr>
      </w:pPr>
      <w:r w:rsidRPr="00ED24E9">
        <w:rPr>
          <w:rFonts w:cs="Calibri"/>
          <w:lang w:val="en-GB" w:eastAsia="es-ES"/>
        </w:rPr>
        <w:t xml:space="preserve">Obtain the Bode diagram for this system. Indicate the approximate gain and frequencies of interest on the diagram. </w:t>
      </w:r>
      <w:r w:rsidRPr="00ED24E9">
        <w:rPr>
          <w:rFonts w:cs="Calibri-Bold"/>
          <w:b/>
          <w:bCs/>
          <w:lang w:eastAsia="es-ES"/>
        </w:rPr>
        <w:t xml:space="preserve">[0.75 </w:t>
      </w:r>
      <w:proofErr w:type="spellStart"/>
      <w:r w:rsidRPr="00ED24E9">
        <w:rPr>
          <w:rFonts w:cs="Calibri-Bold"/>
          <w:b/>
          <w:bCs/>
          <w:lang w:eastAsia="es-ES"/>
        </w:rPr>
        <w:t>points</w:t>
      </w:r>
      <w:proofErr w:type="spellEnd"/>
      <w:r w:rsidRPr="00ED24E9">
        <w:rPr>
          <w:rFonts w:cs="Calibri-Bold"/>
          <w:b/>
          <w:bCs/>
          <w:lang w:eastAsia="es-ES"/>
        </w:rPr>
        <w:t>]</w:t>
      </w:r>
    </w:p>
    <w:p w14:paraId="0CC547E7" w14:textId="1ECD9371" w:rsidR="00DE65C5" w:rsidRPr="0064071B" w:rsidRDefault="00ED24E9" w:rsidP="00DE65C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pacing w:val="-3"/>
          <w:sz w:val="23"/>
          <w:szCs w:val="23"/>
          <w:lang w:val="en-GB"/>
        </w:rPr>
      </w:pPr>
      <w:r w:rsidRPr="0064071B">
        <w:rPr>
          <w:rFonts w:cs="Calibri"/>
          <w:lang w:val="en-GB" w:eastAsia="es-ES"/>
        </w:rPr>
        <w:t xml:space="preserve">Obtain the Nyquist diagram for the system. </w:t>
      </w:r>
      <w:r w:rsidRPr="0064071B">
        <w:rPr>
          <w:rFonts w:cs="Calibri-Bold"/>
          <w:b/>
          <w:bCs/>
          <w:lang w:val="en-GB" w:eastAsia="es-ES"/>
        </w:rPr>
        <w:t xml:space="preserve">[0.5 </w:t>
      </w:r>
      <w:r w:rsidRPr="0064071B">
        <w:rPr>
          <w:rFonts w:cs="Calibri-Bold"/>
          <w:b/>
          <w:bCs/>
          <w:lang w:val="en-GB" w:eastAsia="es-ES"/>
        </w:rPr>
        <w:t>points</w:t>
      </w:r>
      <w:r w:rsidRPr="0064071B">
        <w:rPr>
          <w:rFonts w:cs="Calibri-Bold"/>
          <w:b/>
          <w:bCs/>
          <w:lang w:val="en-GB" w:eastAsia="es-ES"/>
        </w:rPr>
        <w:t>]</w:t>
      </w:r>
    </w:p>
    <w:p w14:paraId="3C4F2433" w14:textId="35810FC7" w:rsidR="00F261B1" w:rsidRPr="00F261B1" w:rsidRDefault="00F261B1" w:rsidP="0064071B">
      <w:pPr>
        <w:rPr>
          <w:b/>
          <w:bCs/>
          <w:color w:val="002060"/>
          <w:lang w:val="en-GB"/>
        </w:rPr>
      </w:pPr>
    </w:p>
    <w:sectPr w:rsidR="00F261B1" w:rsidRPr="00F261B1" w:rsidSect="00D2487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DDF38" w14:textId="77777777" w:rsidR="00B311BA" w:rsidRDefault="00B311BA" w:rsidP="00F13F85">
      <w:pPr>
        <w:spacing w:after="0" w:line="240" w:lineRule="auto"/>
      </w:pPr>
      <w:r>
        <w:separator/>
      </w:r>
    </w:p>
  </w:endnote>
  <w:endnote w:type="continuationSeparator" w:id="0">
    <w:p w14:paraId="3CC9F71B" w14:textId="77777777" w:rsidR="00B311BA" w:rsidRDefault="00B311BA" w:rsidP="00F13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878CC" w14:textId="77777777" w:rsidR="00B311BA" w:rsidRDefault="00B311BA" w:rsidP="00F13F85">
      <w:pPr>
        <w:spacing w:after="0" w:line="240" w:lineRule="auto"/>
      </w:pPr>
      <w:r>
        <w:separator/>
      </w:r>
    </w:p>
  </w:footnote>
  <w:footnote w:type="continuationSeparator" w:id="0">
    <w:p w14:paraId="69C14256" w14:textId="77777777" w:rsidR="00B311BA" w:rsidRDefault="00B311BA" w:rsidP="00F13F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A7235"/>
    <w:multiLevelType w:val="hybridMultilevel"/>
    <w:tmpl w:val="1C8A3FEE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53B77"/>
    <w:multiLevelType w:val="hybridMultilevel"/>
    <w:tmpl w:val="0242045A"/>
    <w:lvl w:ilvl="0" w:tplc="5F444A8A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B7627E"/>
    <w:multiLevelType w:val="hybridMultilevel"/>
    <w:tmpl w:val="A482AF4E"/>
    <w:lvl w:ilvl="0" w:tplc="9FD8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2A4AFC"/>
    <w:multiLevelType w:val="hybridMultilevel"/>
    <w:tmpl w:val="F9501FE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68076DA"/>
    <w:multiLevelType w:val="multilevel"/>
    <w:tmpl w:val="A50E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8A72AB"/>
    <w:multiLevelType w:val="hybridMultilevel"/>
    <w:tmpl w:val="BD66937A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E87722"/>
    <w:multiLevelType w:val="hybridMultilevel"/>
    <w:tmpl w:val="4CFCF4D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AC7463"/>
    <w:multiLevelType w:val="hybridMultilevel"/>
    <w:tmpl w:val="7F9AA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82635">
    <w:abstractNumId w:val="7"/>
  </w:num>
  <w:num w:numId="2" w16cid:durableId="81684670">
    <w:abstractNumId w:val="4"/>
  </w:num>
  <w:num w:numId="3" w16cid:durableId="637683349">
    <w:abstractNumId w:val="6"/>
  </w:num>
  <w:num w:numId="4" w16cid:durableId="1529102003">
    <w:abstractNumId w:val="0"/>
  </w:num>
  <w:num w:numId="5" w16cid:durableId="686830739">
    <w:abstractNumId w:val="1"/>
  </w:num>
  <w:num w:numId="6" w16cid:durableId="1266309230">
    <w:abstractNumId w:val="3"/>
  </w:num>
  <w:num w:numId="7" w16cid:durableId="600068118">
    <w:abstractNumId w:val="2"/>
  </w:num>
  <w:num w:numId="8" w16cid:durableId="2096565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F85"/>
    <w:rsid w:val="00100B78"/>
    <w:rsid w:val="001139BB"/>
    <w:rsid w:val="00155230"/>
    <w:rsid w:val="00182CDB"/>
    <w:rsid w:val="001C0FED"/>
    <w:rsid w:val="00263789"/>
    <w:rsid w:val="002F41E5"/>
    <w:rsid w:val="00313A4D"/>
    <w:rsid w:val="003341A0"/>
    <w:rsid w:val="00365F5E"/>
    <w:rsid w:val="00377439"/>
    <w:rsid w:val="003B7BE2"/>
    <w:rsid w:val="003C3304"/>
    <w:rsid w:val="004D469D"/>
    <w:rsid w:val="00553498"/>
    <w:rsid w:val="005549B6"/>
    <w:rsid w:val="00623C04"/>
    <w:rsid w:val="0064071B"/>
    <w:rsid w:val="007663E5"/>
    <w:rsid w:val="007C0081"/>
    <w:rsid w:val="008456A3"/>
    <w:rsid w:val="008B6CFD"/>
    <w:rsid w:val="008C1D18"/>
    <w:rsid w:val="009251AF"/>
    <w:rsid w:val="00A01AEA"/>
    <w:rsid w:val="00A727A9"/>
    <w:rsid w:val="00B311BA"/>
    <w:rsid w:val="00C93B25"/>
    <w:rsid w:val="00D2487B"/>
    <w:rsid w:val="00D43536"/>
    <w:rsid w:val="00D52612"/>
    <w:rsid w:val="00DE65C5"/>
    <w:rsid w:val="00DF0E36"/>
    <w:rsid w:val="00E31BD3"/>
    <w:rsid w:val="00ED24E9"/>
    <w:rsid w:val="00F13F85"/>
    <w:rsid w:val="00F261B1"/>
    <w:rsid w:val="00F72D3D"/>
    <w:rsid w:val="00FA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7FBAA"/>
  <w15:chartTrackingRefBased/>
  <w15:docId w15:val="{FEB52D50-49B7-4A5A-8EFD-F381E773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13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13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13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13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13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13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13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13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13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13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13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13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13F8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13F8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13F8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13F8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13F8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13F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13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13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13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13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aliases w:val="Encabezado AER"/>
    <w:basedOn w:val="Normal"/>
    <w:next w:val="Normal"/>
    <w:link w:val="CitaCar"/>
    <w:uiPriority w:val="29"/>
    <w:qFormat/>
    <w:rsid w:val="00F13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aliases w:val="Encabezado AER Car"/>
    <w:basedOn w:val="Fuentedeprrafopredeter"/>
    <w:link w:val="Cita"/>
    <w:uiPriority w:val="29"/>
    <w:rsid w:val="00F13F8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99"/>
    <w:qFormat/>
    <w:rsid w:val="00F13F8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13F8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13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13F8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13F85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F13F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3F85"/>
  </w:style>
  <w:style w:type="paragraph" w:styleId="Piedepgina">
    <w:name w:val="footer"/>
    <w:basedOn w:val="Normal"/>
    <w:link w:val="PiedepginaCar"/>
    <w:uiPriority w:val="99"/>
    <w:unhideWhenUsed/>
    <w:rsid w:val="00F13F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3F85"/>
  </w:style>
  <w:style w:type="table" w:styleId="Tablaconcuadrcula">
    <w:name w:val="Table Grid"/>
    <w:basedOn w:val="Tablanormal"/>
    <w:rsid w:val="00F13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F41E5"/>
    <w:rPr>
      <w:color w:val="666666"/>
    </w:rPr>
  </w:style>
  <w:style w:type="paragraph" w:styleId="NormalWeb">
    <w:name w:val="Normal (Web)"/>
    <w:basedOn w:val="Normal"/>
    <w:uiPriority w:val="99"/>
    <w:semiHidden/>
    <w:unhideWhenUsed/>
    <w:rsid w:val="0026378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503FA-29EB-4F6E-8318-8DB9ADB3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338</Words>
  <Characters>1811</Characters>
  <Application>Microsoft Office Word</Application>
  <DocSecurity>0</DocSecurity>
  <Lines>60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Berenguel Soria</dc:creator>
  <cp:keywords/>
  <dc:description/>
  <cp:lastModifiedBy>Manuel Berenguel Soria</cp:lastModifiedBy>
  <cp:revision>15</cp:revision>
  <dcterms:created xsi:type="dcterms:W3CDTF">2026-01-26T16:09:00Z</dcterms:created>
  <dcterms:modified xsi:type="dcterms:W3CDTF">2026-02-08T20:12:00Z</dcterms:modified>
</cp:coreProperties>
</file>